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4" w:rsidRDefault="00F53054">
      <w:pPr>
        <w:jc w:val="center"/>
        <w:rPr>
          <w:b/>
        </w:rPr>
      </w:pPr>
      <w:r>
        <w:rPr>
          <w:b/>
        </w:rPr>
        <w:t xml:space="preserve">Agenda </w:t>
      </w:r>
    </w:p>
    <w:p w:rsidR="00013734" w:rsidRDefault="00F53054">
      <w:pPr>
        <w:jc w:val="center"/>
        <w:rPr>
          <w:b/>
        </w:rPr>
      </w:pPr>
      <w:r>
        <w:rPr>
          <w:b/>
        </w:rPr>
        <w:t>October 21st, 2019 2:30-4:00 PM</w:t>
      </w:r>
    </w:p>
    <w:p w:rsidR="00013734" w:rsidRDefault="00F5305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b/>
        </w:rPr>
      </w:pPr>
      <w:r>
        <w:rPr>
          <w:b/>
        </w:rPr>
        <w:t xml:space="preserve">DRBC Headquarters </w:t>
      </w:r>
    </w:p>
    <w:p w:rsidR="00013734" w:rsidRDefault="00F5305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b/>
        </w:rPr>
      </w:pPr>
      <w:r>
        <w:rPr>
          <w:b/>
        </w:rPr>
        <w:t>West Trenton</w:t>
      </w:r>
    </w:p>
    <w:p w:rsidR="00F54462" w:rsidRPr="009F00D2" w:rsidRDefault="00F5446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sz w:val="16"/>
        </w:rPr>
      </w:pPr>
    </w:p>
    <w:p w:rsidR="00013734" w:rsidRPr="00F54462" w:rsidRDefault="00F5446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</w:rPr>
      </w:pPr>
      <w:bookmarkStart w:id="0" w:name="_gjdgxs" w:colFirst="0" w:colLast="0"/>
      <w:bookmarkStart w:id="1" w:name="_f5m8iqxqwaz4" w:colFirst="0" w:colLast="0"/>
      <w:bookmarkEnd w:id="0"/>
      <w:bookmarkEnd w:id="1"/>
      <w:proofErr w:type="spellStart"/>
      <w:r w:rsidRPr="00F54462">
        <w:rPr>
          <w:b/>
        </w:rPr>
        <w:t>Present</w:t>
      </w:r>
      <w:r>
        <w:t>|</w:t>
      </w:r>
      <w:r w:rsidRPr="00F54462">
        <w:rPr>
          <w:i/>
        </w:rPr>
        <w:t>Call</w:t>
      </w:r>
      <w:proofErr w:type="spellEnd"/>
      <w:r w:rsidRPr="00F54462">
        <w:rPr>
          <w:i/>
        </w:rPr>
        <w:t xml:space="preserve"> </w:t>
      </w:r>
      <w:proofErr w:type="gramStart"/>
      <w:r w:rsidRPr="00F54462">
        <w:rPr>
          <w:i/>
        </w:rPr>
        <w:t>In</w:t>
      </w:r>
      <w:proofErr w:type="gramEnd"/>
      <w:r>
        <w:t xml:space="preserve"> </w:t>
      </w:r>
      <w:r>
        <w:rPr>
          <w:i/>
        </w:rPr>
        <w:t>Kathy Hale, Steve Gomba, Erin Dovel, Kelly</w:t>
      </w:r>
      <w:r w:rsidR="00517557">
        <w:rPr>
          <w:i/>
        </w:rPr>
        <w:t xml:space="preserve"> Curran,</w:t>
      </w:r>
      <w:r>
        <w:rPr>
          <w:i/>
        </w:rPr>
        <w:t xml:space="preserve"> Christina</w:t>
      </w:r>
      <w:r w:rsidR="00517557">
        <w:rPr>
          <w:i/>
        </w:rPr>
        <w:t xml:space="preserve"> </w:t>
      </w:r>
      <w:proofErr w:type="spellStart"/>
      <w:r w:rsidR="00517557">
        <w:rPr>
          <w:i/>
        </w:rPr>
        <w:t>Petanga</w:t>
      </w:r>
      <w:proofErr w:type="spellEnd"/>
      <w:r>
        <w:rPr>
          <w:i/>
        </w:rPr>
        <w:t xml:space="preserve">, Glenn Carlton, </w:t>
      </w:r>
      <w:r>
        <w:rPr>
          <w:b/>
        </w:rPr>
        <w:t xml:space="preserve">Tom Amidon, Jessica Jahre, Amy McHugh, Phil Huntoon, </w:t>
      </w:r>
      <w:r>
        <w:rPr>
          <w:i/>
        </w:rPr>
        <w:t>Tony Castillo, Brian Friedlich</w:t>
      </w:r>
    </w:p>
    <w:p w:rsidR="00F54462" w:rsidRPr="009F00D2" w:rsidRDefault="00F5446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sz w:val="14"/>
        </w:rPr>
      </w:pPr>
    </w:p>
    <w:p w:rsidR="00013734" w:rsidRDefault="00F53054" w:rsidP="009F00D2">
      <w:pPr>
        <w:numPr>
          <w:ilvl w:val="0"/>
          <w:numId w:val="5"/>
        </w:numPr>
        <w:ind w:left="0"/>
      </w:pPr>
      <w:r>
        <w:t xml:space="preserve">Board Member Reports </w:t>
      </w:r>
    </w:p>
    <w:p w:rsidR="00013734" w:rsidRDefault="00F53054" w:rsidP="009F00D2">
      <w:pPr>
        <w:keepNext/>
        <w:numPr>
          <w:ilvl w:val="0"/>
          <w:numId w:val="2"/>
        </w:numPr>
        <w:spacing w:before="120"/>
        <w:ind w:left="540"/>
      </w:pPr>
      <w:r>
        <w:t>Treasurer</w:t>
      </w:r>
    </w:p>
    <w:p w:rsidR="00013734" w:rsidRDefault="00F53054" w:rsidP="009F00D2">
      <w:pPr>
        <w:keepNext/>
        <w:numPr>
          <w:ilvl w:val="1"/>
          <w:numId w:val="2"/>
        </w:numPr>
        <w:ind w:left="1260"/>
      </w:pPr>
      <w:r>
        <w:t>September Events Update</w:t>
      </w:r>
    </w:p>
    <w:p w:rsidR="00F54462" w:rsidRPr="00F54462" w:rsidRDefault="00F54462" w:rsidP="009F00D2">
      <w:pPr>
        <w:keepNext/>
        <w:numPr>
          <w:ilvl w:val="2"/>
          <w:numId w:val="2"/>
        </w:numPr>
        <w:ind w:left="1980"/>
      </w:pPr>
      <w:r>
        <w:rPr>
          <w:i/>
        </w:rPr>
        <w:t>Financial update. No recent checks cashed in.</w:t>
      </w:r>
    </w:p>
    <w:p w:rsidR="00F54462" w:rsidRPr="00F54462" w:rsidRDefault="00F54462" w:rsidP="009F00D2">
      <w:pPr>
        <w:keepNext/>
        <w:numPr>
          <w:ilvl w:val="3"/>
          <w:numId w:val="2"/>
        </w:numPr>
        <w:ind w:left="2250"/>
      </w:pPr>
      <w:r>
        <w:rPr>
          <w:i/>
        </w:rPr>
        <w:t>Groundwater Seminar. Successful event financially. 14 new members signed up. $560 in from event, cost of $170. Net $390</w:t>
      </w:r>
    </w:p>
    <w:p w:rsidR="00F54462" w:rsidRDefault="00F54462" w:rsidP="009F00D2">
      <w:pPr>
        <w:keepNext/>
        <w:numPr>
          <w:ilvl w:val="3"/>
          <w:numId w:val="2"/>
        </w:numPr>
        <w:ind w:left="2250"/>
      </w:pPr>
      <w:r>
        <w:rPr>
          <w:i/>
        </w:rPr>
        <w:t>Brought in 1300 total for WNE. 2 more sign-ups</w:t>
      </w:r>
    </w:p>
    <w:p w:rsidR="00013734" w:rsidRDefault="00F53054" w:rsidP="009F00D2">
      <w:pPr>
        <w:keepNext/>
        <w:numPr>
          <w:ilvl w:val="1"/>
          <w:numId w:val="2"/>
        </w:numPr>
        <w:spacing w:after="200"/>
        <w:ind w:left="1260"/>
      </w:pPr>
      <w:r>
        <w:t>Insurance</w:t>
      </w:r>
    </w:p>
    <w:p w:rsidR="00013734" w:rsidRDefault="00F53054" w:rsidP="009F00D2">
      <w:pPr>
        <w:keepNext/>
        <w:numPr>
          <w:ilvl w:val="0"/>
          <w:numId w:val="2"/>
        </w:numPr>
        <w:spacing w:before="120"/>
        <w:ind w:left="540"/>
      </w:pPr>
      <w:r>
        <w:t>Membership</w:t>
      </w:r>
    </w:p>
    <w:p w:rsidR="00013734" w:rsidRDefault="00F53054" w:rsidP="009F00D2">
      <w:pPr>
        <w:keepNext/>
        <w:numPr>
          <w:ilvl w:val="1"/>
          <w:numId w:val="2"/>
        </w:numPr>
        <w:ind w:left="1260"/>
      </w:pPr>
      <w:r>
        <w:t>2020 Renewals</w:t>
      </w:r>
    </w:p>
    <w:p w:rsidR="00041A41" w:rsidRDefault="00041A41" w:rsidP="009F00D2">
      <w:pPr>
        <w:keepNext/>
        <w:numPr>
          <w:ilvl w:val="2"/>
          <w:numId w:val="2"/>
        </w:numPr>
        <w:ind w:left="1980"/>
      </w:pPr>
      <w:r>
        <w:rPr>
          <w:i/>
        </w:rPr>
        <w:t xml:space="preserve">Up to date process (rate, notice, info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). Automated renewal messages need to be looked at. Likely to send out reminders around (before?) Thanksgiving time. Set up in place by November meeting. </w:t>
      </w:r>
      <w:r w:rsidR="009F00D2">
        <w:rPr>
          <w:i/>
        </w:rPr>
        <w:t>Physical</w:t>
      </w:r>
      <w:r>
        <w:rPr>
          <w:i/>
        </w:rPr>
        <w:t xml:space="preserve"> copies required for next meeting.</w:t>
      </w:r>
    </w:p>
    <w:p w:rsidR="00013734" w:rsidRDefault="00F53054" w:rsidP="009F00D2">
      <w:pPr>
        <w:keepNext/>
        <w:numPr>
          <w:ilvl w:val="1"/>
          <w:numId w:val="2"/>
        </w:numPr>
        <w:spacing w:after="200"/>
        <w:ind w:left="1350"/>
      </w:pPr>
      <w:r>
        <w:t xml:space="preserve">End of the year report </w:t>
      </w:r>
    </w:p>
    <w:p w:rsidR="00013734" w:rsidRDefault="00F54462" w:rsidP="009F00D2">
      <w:pPr>
        <w:keepNext/>
        <w:numPr>
          <w:ilvl w:val="0"/>
          <w:numId w:val="2"/>
        </w:numPr>
        <w:spacing w:before="120"/>
        <w:ind w:left="540"/>
      </w:pPr>
      <w:r>
        <w:t>September</w:t>
      </w:r>
      <w:r w:rsidR="00F53054">
        <w:t xml:space="preserve"> minutes</w:t>
      </w:r>
    </w:p>
    <w:p w:rsidR="00041A41" w:rsidRDefault="00041A41" w:rsidP="009F00D2">
      <w:pPr>
        <w:keepNext/>
        <w:numPr>
          <w:ilvl w:val="1"/>
          <w:numId w:val="2"/>
        </w:numPr>
        <w:spacing w:before="120"/>
        <w:ind w:left="1260"/>
      </w:pPr>
      <w:r>
        <w:rPr>
          <w:i/>
        </w:rPr>
        <w:t>No Comments. Motion to approve by Amy McHugh, Second by Erin. All in favor, unanimous approval.</w:t>
      </w:r>
    </w:p>
    <w:p w:rsidR="00F54462" w:rsidRDefault="00F54462" w:rsidP="009F00D2">
      <w:pPr>
        <w:keepNext/>
        <w:numPr>
          <w:ilvl w:val="0"/>
          <w:numId w:val="2"/>
        </w:numPr>
        <w:spacing w:before="120"/>
        <w:ind w:left="540"/>
      </w:pPr>
      <w:proofErr w:type="spellStart"/>
      <w:r>
        <w:t>Stormwater</w:t>
      </w:r>
      <w:proofErr w:type="spellEnd"/>
      <w:r>
        <w:t xml:space="preserve"> Committee</w:t>
      </w:r>
    </w:p>
    <w:p w:rsidR="00F54462" w:rsidRDefault="00F54462" w:rsidP="009F00D2">
      <w:pPr>
        <w:keepNext/>
        <w:numPr>
          <w:ilvl w:val="1"/>
          <w:numId w:val="2"/>
        </w:numPr>
        <w:spacing w:before="120"/>
        <w:ind w:left="1260"/>
      </w:pPr>
      <w:r>
        <w:rPr>
          <w:i/>
        </w:rPr>
        <w:t xml:space="preserve">Good representation of folks from public and private sides.  Well attended and </w:t>
      </w:r>
      <w:r w:rsidR="00041A41">
        <w:rPr>
          <w:i/>
        </w:rPr>
        <w:t>gave a ton of great information. Positive feedback received.</w:t>
      </w:r>
    </w:p>
    <w:p w:rsidR="00013734" w:rsidRDefault="00013734">
      <w:pPr>
        <w:tabs>
          <w:tab w:val="left" w:pos="720"/>
        </w:tabs>
        <w:ind w:left="1800"/>
      </w:pPr>
    </w:p>
    <w:p w:rsidR="00013734" w:rsidRDefault="00F53054" w:rsidP="009F00D2">
      <w:pPr>
        <w:numPr>
          <w:ilvl w:val="0"/>
          <w:numId w:val="5"/>
        </w:numPr>
        <w:ind w:left="0"/>
      </w:pPr>
      <w:r>
        <w:t>Updates</w:t>
      </w:r>
    </w:p>
    <w:p w:rsidR="00013734" w:rsidRDefault="00041A41" w:rsidP="009F00D2">
      <w:pPr>
        <w:numPr>
          <w:ilvl w:val="0"/>
          <w:numId w:val="1"/>
        </w:numPr>
        <w:ind w:left="540"/>
      </w:pPr>
      <w:proofErr w:type="spellStart"/>
      <w:r>
        <w:t>Homack</w:t>
      </w:r>
      <w:proofErr w:type="spellEnd"/>
      <w:r>
        <w:t xml:space="preserve"> Award</w:t>
      </w:r>
    </w:p>
    <w:p w:rsidR="00041A41" w:rsidRDefault="00041A41" w:rsidP="009F00D2">
      <w:pPr>
        <w:numPr>
          <w:ilvl w:val="1"/>
          <w:numId w:val="1"/>
        </w:numPr>
        <w:ind w:left="1260"/>
      </w:pPr>
      <w:r>
        <w:rPr>
          <w:i/>
        </w:rPr>
        <w:t>Reminder getting sent out Wednesday. Currently looking for a few more nominees. Jessica is rescinding her participation on. Recommendation required by 11/12/19.</w:t>
      </w:r>
      <w:r w:rsidR="001A7F1B">
        <w:rPr>
          <w:i/>
        </w:rPr>
        <w:t xml:space="preserve"> P Huntoon to send out email for nominee committee. Guidelines on website. Update website material to provide a more recent date for clarity’s sake.</w:t>
      </w:r>
    </w:p>
    <w:p w:rsidR="00013734" w:rsidRDefault="00041A41" w:rsidP="009F00D2">
      <w:pPr>
        <w:numPr>
          <w:ilvl w:val="0"/>
          <w:numId w:val="1"/>
        </w:numPr>
        <w:ind w:left="540"/>
      </w:pPr>
      <w:r>
        <w:t>Annual meeting</w:t>
      </w:r>
    </w:p>
    <w:p w:rsidR="00041A41" w:rsidRPr="005F1203" w:rsidRDefault="001A7F1B" w:rsidP="009F00D2">
      <w:pPr>
        <w:numPr>
          <w:ilvl w:val="1"/>
          <w:numId w:val="1"/>
        </w:numPr>
        <w:ind w:left="1260"/>
      </w:pPr>
      <w:r>
        <w:rPr>
          <w:i/>
        </w:rPr>
        <w:t xml:space="preserve">Set for logistics. Duke Farms is confirmed for venue, Steve </w:t>
      </w:r>
      <w:proofErr w:type="spellStart"/>
      <w:r>
        <w:rPr>
          <w:i/>
        </w:rPr>
        <w:t>Tambini</w:t>
      </w:r>
      <w:proofErr w:type="spellEnd"/>
      <w:r>
        <w:rPr>
          <w:i/>
        </w:rPr>
        <w:t xml:space="preserve"> is confirmed for material. Prices not increased for food since last year. (14.95/person). Need projector, clicker, computer for event. Notice sent, should send another this week.  </w:t>
      </w:r>
      <w:r>
        <w:rPr>
          <w:i/>
        </w:rPr>
        <w:lastRenderedPageBreak/>
        <w:t>DRBC will assist in marketing event.</w:t>
      </w:r>
    </w:p>
    <w:p w:rsidR="005F1203" w:rsidRDefault="005F1203" w:rsidP="009F00D2">
      <w:pPr>
        <w:numPr>
          <w:ilvl w:val="1"/>
          <w:numId w:val="1"/>
        </w:numPr>
        <w:ind w:left="1260"/>
      </w:pPr>
      <w:r>
        <w:rPr>
          <w:i/>
        </w:rPr>
        <w:t xml:space="preserve">Talk to qualify for PE continue education requirement? </w:t>
      </w:r>
      <w:proofErr w:type="spellStart"/>
      <w:r>
        <w:rPr>
          <w:i/>
        </w:rPr>
        <w:t>Self reporting</w:t>
      </w:r>
      <w:proofErr w:type="spellEnd"/>
      <w:r>
        <w:rPr>
          <w:i/>
        </w:rPr>
        <w:t xml:space="preserve"> T. Amidon to follow up, B. Friedlich disseminating materials specific to this topic.</w:t>
      </w:r>
    </w:p>
    <w:p w:rsidR="005F1203" w:rsidRPr="00517557" w:rsidRDefault="005F1203" w:rsidP="005F1203">
      <w:pPr>
        <w:rPr>
          <w:sz w:val="18"/>
        </w:rPr>
      </w:pPr>
    </w:p>
    <w:p w:rsidR="00013734" w:rsidRDefault="00F53054" w:rsidP="009F00D2">
      <w:pPr>
        <w:numPr>
          <w:ilvl w:val="0"/>
          <w:numId w:val="1"/>
        </w:numPr>
        <w:ind w:left="540"/>
      </w:pPr>
      <w:r>
        <w:t xml:space="preserve">2020 Board </w:t>
      </w:r>
    </w:p>
    <w:p w:rsidR="00041A41" w:rsidRPr="001A7F1B" w:rsidRDefault="001A7F1B" w:rsidP="009F00D2">
      <w:pPr>
        <w:numPr>
          <w:ilvl w:val="1"/>
          <w:numId w:val="1"/>
        </w:numPr>
        <w:ind w:left="1260"/>
      </w:pPr>
      <w:r>
        <w:rPr>
          <w:i/>
        </w:rPr>
        <w:t xml:space="preserve">All officers are willing to continue in their roles. Brian is chairing the committee. Ballots to go out next week (10/28/2019). </w:t>
      </w:r>
    </w:p>
    <w:p w:rsidR="00013734" w:rsidRPr="00517557" w:rsidRDefault="00013734">
      <w:pPr>
        <w:tabs>
          <w:tab w:val="left" w:pos="720"/>
        </w:tabs>
        <w:ind w:left="1800"/>
        <w:rPr>
          <w:sz w:val="10"/>
        </w:rPr>
      </w:pPr>
    </w:p>
    <w:p w:rsidR="00013734" w:rsidRDefault="00F53054" w:rsidP="009F00D2">
      <w:pPr>
        <w:numPr>
          <w:ilvl w:val="0"/>
          <w:numId w:val="5"/>
        </w:numPr>
        <w:spacing w:line="276" w:lineRule="auto"/>
        <w:ind w:left="90"/>
      </w:pPr>
      <w:r>
        <w:t xml:space="preserve">Discussion items </w:t>
      </w:r>
    </w:p>
    <w:p w:rsidR="00013734" w:rsidRDefault="00F53054" w:rsidP="009F00D2">
      <w:pPr>
        <w:numPr>
          <w:ilvl w:val="0"/>
          <w:numId w:val="4"/>
        </w:numPr>
        <w:spacing w:line="276" w:lineRule="auto"/>
        <w:ind w:left="540" w:hanging="360"/>
      </w:pPr>
      <w:r>
        <w:t>Website Update</w:t>
      </w:r>
    </w:p>
    <w:p w:rsidR="00013734" w:rsidRDefault="005F1203" w:rsidP="009F00D2">
      <w:pPr>
        <w:numPr>
          <w:ilvl w:val="1"/>
          <w:numId w:val="4"/>
        </w:numPr>
        <w:spacing w:line="276" w:lineRule="auto"/>
        <w:ind w:left="1260"/>
      </w:pPr>
      <w:r>
        <w:rPr>
          <w:i/>
        </w:rPr>
        <w:t xml:space="preserve"> Purchase photo bank/public domain photos to be used on website redesign for next year. DRBC copyright photos may be available for use, Tom will follow up. </w:t>
      </w:r>
    </w:p>
    <w:p w:rsidR="008A7355" w:rsidRDefault="000D6642" w:rsidP="009F00D2">
      <w:pPr>
        <w:numPr>
          <w:ilvl w:val="0"/>
          <w:numId w:val="4"/>
        </w:numPr>
        <w:ind w:left="630" w:hanging="360"/>
      </w:pPr>
      <w:r>
        <w:t>2020 Events</w:t>
      </w:r>
    </w:p>
    <w:p w:rsidR="00013734" w:rsidRDefault="00F53054" w:rsidP="009F00D2">
      <w:pPr>
        <w:numPr>
          <w:ilvl w:val="0"/>
          <w:numId w:val="3"/>
        </w:numPr>
        <w:ind w:left="900" w:hanging="360"/>
      </w:pPr>
      <w:r>
        <w:t>Excellence Award Webinars</w:t>
      </w:r>
    </w:p>
    <w:p w:rsidR="005F1203" w:rsidRDefault="005F1203" w:rsidP="009F00D2">
      <w:pPr>
        <w:numPr>
          <w:ilvl w:val="2"/>
          <w:numId w:val="3"/>
        </w:numPr>
        <w:ind w:left="1170"/>
      </w:pPr>
      <w:r>
        <w:rPr>
          <w:i/>
        </w:rPr>
        <w:t>Award winners to be solicited for webinar.  Dual use to advertise the Excellence award itself. Potential for use of webinar platform to increase section/excellence award visibility.</w:t>
      </w:r>
    </w:p>
    <w:p w:rsidR="00013734" w:rsidRDefault="00F53054" w:rsidP="009F00D2">
      <w:pPr>
        <w:numPr>
          <w:ilvl w:val="0"/>
          <w:numId w:val="3"/>
        </w:numPr>
        <w:ind w:left="900" w:hanging="360"/>
      </w:pPr>
      <w:r>
        <w:t>Green Infrastructure Rule Traini</w:t>
      </w:r>
      <w:r w:rsidR="005F1203">
        <w:t>ng</w:t>
      </w:r>
    </w:p>
    <w:p w:rsidR="005F1203" w:rsidRDefault="005F1203" w:rsidP="009F00D2">
      <w:pPr>
        <w:numPr>
          <w:ilvl w:val="2"/>
          <w:numId w:val="3"/>
        </w:numPr>
        <w:ind w:left="1170"/>
      </w:pPr>
      <w:r>
        <w:rPr>
          <w:i/>
        </w:rPr>
        <w:t xml:space="preserve">DEP rule finalization by end of year. Minor adjustments expected. Likely will be adopted and not withdrawn. Training was suggested by membership body. Continuation of Stormwater Management series. </w:t>
      </w:r>
    </w:p>
    <w:p w:rsidR="00EF0FA7" w:rsidRDefault="00F53054" w:rsidP="009F00D2">
      <w:pPr>
        <w:numPr>
          <w:ilvl w:val="0"/>
          <w:numId w:val="3"/>
        </w:numPr>
        <w:ind w:left="900" w:hanging="360"/>
      </w:pPr>
      <w:r>
        <w:t>Harmful Algal Bloom Workshop</w:t>
      </w:r>
      <w:r w:rsidR="00EF0FA7">
        <w:t>.</w:t>
      </w:r>
    </w:p>
    <w:p w:rsidR="00013734" w:rsidRDefault="00EF0FA7" w:rsidP="009F00D2">
      <w:pPr>
        <w:numPr>
          <w:ilvl w:val="2"/>
          <w:numId w:val="3"/>
        </w:numPr>
        <w:ind w:left="1170"/>
      </w:pPr>
      <w:r>
        <w:rPr>
          <w:i/>
        </w:rPr>
        <w:t xml:space="preserve">Kelly recently attended at Lake </w:t>
      </w:r>
      <w:r w:rsidR="00477AD8">
        <w:rPr>
          <w:i/>
        </w:rPr>
        <w:t>Mohawk</w:t>
      </w:r>
      <w:bookmarkStart w:id="2" w:name="_GoBack"/>
      <w:bookmarkEnd w:id="2"/>
      <w:r>
        <w:rPr>
          <w:i/>
        </w:rPr>
        <w:t xml:space="preserve">. Same workshop done in 2 other locations by Steve Souza, Jim </w:t>
      </w:r>
      <w:proofErr w:type="spellStart"/>
      <w:r>
        <w:rPr>
          <w:i/>
        </w:rPr>
        <w:t>Crossgrove</w:t>
      </w:r>
      <w:proofErr w:type="spellEnd"/>
      <w:r>
        <w:rPr>
          <w:i/>
        </w:rPr>
        <w:t>.  Should be coupled with Watershed Leadership Forum.</w:t>
      </w:r>
    </w:p>
    <w:p w:rsidR="00EF0FA7" w:rsidRDefault="00F53054" w:rsidP="009F00D2">
      <w:pPr>
        <w:numPr>
          <w:ilvl w:val="0"/>
          <w:numId w:val="3"/>
        </w:numPr>
        <w:ind w:left="900" w:hanging="360"/>
      </w:pPr>
      <w:r>
        <w:t>PFAS?</w:t>
      </w:r>
    </w:p>
    <w:p w:rsidR="00EF0FA7" w:rsidRDefault="00EF0FA7" w:rsidP="009F00D2">
      <w:pPr>
        <w:numPr>
          <w:ilvl w:val="2"/>
          <w:numId w:val="3"/>
        </w:numPr>
        <w:ind w:left="1170"/>
      </w:pPr>
      <w:r>
        <w:rPr>
          <w:i/>
        </w:rPr>
        <w:t>Michelle Putnam. Coupling line items C and D into one event to make them stronger/higher quality and more attended.</w:t>
      </w:r>
      <w:r w:rsidR="008A7355">
        <w:rPr>
          <w:i/>
        </w:rPr>
        <w:t xml:space="preserve"> </w:t>
      </w:r>
    </w:p>
    <w:p w:rsidR="008A7355" w:rsidRPr="00042F54" w:rsidRDefault="00F53054" w:rsidP="009F00D2">
      <w:pPr>
        <w:numPr>
          <w:ilvl w:val="0"/>
          <w:numId w:val="3"/>
        </w:numPr>
        <w:ind w:left="900" w:hanging="360"/>
      </w:pPr>
      <w:r>
        <w:t>Data Summit</w:t>
      </w:r>
      <w:r>
        <w:rPr>
          <w:i/>
        </w:rPr>
        <w:t xml:space="preserve"> (4:00-4:30pm)</w:t>
      </w:r>
    </w:p>
    <w:p w:rsidR="000D6642" w:rsidRPr="00746F7B" w:rsidRDefault="00042F54" w:rsidP="009F00D2">
      <w:pPr>
        <w:numPr>
          <w:ilvl w:val="2"/>
          <w:numId w:val="3"/>
        </w:numPr>
        <w:ind w:left="1170"/>
      </w:pPr>
      <w:r>
        <w:rPr>
          <w:i/>
        </w:rPr>
        <w:t xml:space="preserve">September 2020. 1 day mini conference style event. Panelists/invited speakers/lightning </w:t>
      </w:r>
      <w:r w:rsidR="000D6642">
        <w:rPr>
          <w:i/>
        </w:rPr>
        <w:t>breakout</w:t>
      </w:r>
      <w:r>
        <w:rPr>
          <w:i/>
        </w:rPr>
        <w:t xml:space="preserve"> sessions based on suggested event material by membership body.</w:t>
      </w:r>
      <w:r w:rsidR="000D6642">
        <w:t xml:space="preserve"> </w:t>
      </w:r>
      <w:r w:rsidR="000D6642">
        <w:rPr>
          <w:i/>
        </w:rPr>
        <w:t>Looking to narrow in on event data and speakers.</w:t>
      </w:r>
      <w:r w:rsidR="001A071F">
        <w:rPr>
          <w:i/>
        </w:rPr>
        <w:t xml:space="preserve"> Look for information first and see where it leads, instead of trying to format event first. Jon Janowicz had a great list of resources, we should follow up on his ideas for contributing information to this event.</w:t>
      </w:r>
    </w:p>
    <w:p w:rsidR="009F00D2" w:rsidRDefault="009F00D2" w:rsidP="009F00D2">
      <w:pPr>
        <w:pStyle w:val="ListParagraph"/>
        <w:numPr>
          <w:ilvl w:val="0"/>
          <w:numId w:val="6"/>
        </w:numPr>
        <w:rPr>
          <w:i/>
          <w:sz w:val="20"/>
        </w:rPr>
        <w:sectPr w:rsidR="009F00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366" w:right="1440" w:bottom="1440" w:left="1440" w:header="1008" w:footer="720" w:gutter="0"/>
          <w:pgNumType w:start="1"/>
          <w:cols w:space="720"/>
        </w:sectPr>
      </w:pPr>
    </w:p>
    <w:p w:rsidR="00746F7B" w:rsidRPr="009F00D2" w:rsidRDefault="00746F7B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Logistics</w:t>
      </w:r>
    </w:p>
    <w:p w:rsidR="00746F7B" w:rsidRPr="009F00D2" w:rsidRDefault="00746F7B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Co-chairing by Tom and Jessica</w:t>
      </w:r>
    </w:p>
    <w:p w:rsidR="00746F7B" w:rsidRPr="009F00D2" w:rsidRDefault="00746F7B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Venue location</w:t>
      </w:r>
    </w:p>
    <w:p w:rsidR="00746F7B" w:rsidRPr="009F00D2" w:rsidRDefault="00746F7B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Programming</w:t>
      </w:r>
    </w:p>
    <w:p w:rsidR="00746F7B" w:rsidRPr="009F00D2" w:rsidRDefault="00746F7B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Sponsorship</w:t>
      </w:r>
    </w:p>
    <w:p w:rsidR="00746F7B" w:rsidRPr="009F00D2" w:rsidRDefault="00746F7B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Follow up for conversation meeting next week.</w:t>
      </w:r>
      <w:r w:rsidR="00CD3455" w:rsidRPr="009F00D2">
        <w:rPr>
          <w:i/>
          <w:sz w:val="20"/>
        </w:rPr>
        <w:t xml:space="preserve"> 10/29 @ 11am</w:t>
      </w:r>
    </w:p>
    <w:p w:rsidR="00A64273" w:rsidRPr="009F00D2" w:rsidRDefault="00A64273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Stream flow trends.</w:t>
      </w:r>
    </w:p>
    <w:p w:rsidR="00A64273" w:rsidRPr="009F00D2" w:rsidRDefault="00A64273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Climate Change</w:t>
      </w:r>
    </w:p>
    <w:p w:rsidR="00A64273" w:rsidRPr="009F00D2" w:rsidRDefault="00A64273" w:rsidP="009F00D2">
      <w:pPr>
        <w:pStyle w:val="ListParagraph"/>
        <w:numPr>
          <w:ilvl w:val="0"/>
          <w:numId w:val="6"/>
        </w:numPr>
        <w:rPr>
          <w:sz w:val="20"/>
        </w:rPr>
      </w:pPr>
      <w:r w:rsidRPr="009F00D2">
        <w:rPr>
          <w:i/>
          <w:sz w:val="20"/>
        </w:rPr>
        <w:t>Future Risk Committee event ideas?</w:t>
      </w:r>
    </w:p>
    <w:p w:rsidR="009F00D2" w:rsidRPr="00517557" w:rsidRDefault="009F00D2">
      <w:pPr>
        <w:rPr>
          <w:b/>
          <w:sz w:val="2"/>
          <w:szCs w:val="36"/>
        </w:rPr>
      </w:pPr>
    </w:p>
    <w:p w:rsidR="00CC6C61" w:rsidRDefault="00CC6C61" w:rsidP="009F00D2">
      <w:pPr>
        <w:jc w:val="center"/>
        <w:rPr>
          <w:b/>
          <w:sz w:val="36"/>
          <w:szCs w:val="36"/>
        </w:rPr>
      </w:pPr>
    </w:p>
    <w:p w:rsidR="00013734" w:rsidRDefault="00114C21" w:rsidP="009F00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Adjourned 4:</w:t>
      </w:r>
      <w:r w:rsidR="00CD3455">
        <w:rPr>
          <w:b/>
          <w:sz w:val="36"/>
          <w:szCs w:val="36"/>
        </w:rPr>
        <w:t>30pm</w:t>
      </w:r>
    </w:p>
    <w:p w:rsidR="009F00D2" w:rsidRDefault="009F00D2" w:rsidP="009F00D2">
      <w:pPr>
        <w:jc w:val="center"/>
        <w:rPr>
          <w:b/>
          <w:sz w:val="36"/>
          <w:szCs w:val="36"/>
        </w:rPr>
      </w:pPr>
    </w:p>
    <w:p w:rsidR="00013734" w:rsidRDefault="00F53054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Next Meeting: </w:t>
      </w:r>
    </w:p>
    <w:p w:rsidR="009F00D2" w:rsidRDefault="00F53054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November 12th, 2019  </w:t>
      </w:r>
    </w:p>
    <w:p w:rsidR="00013734" w:rsidRDefault="00F53054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via teleconference</w:t>
      </w:r>
    </w:p>
    <w:sectPr w:rsidR="00013734" w:rsidSect="009F00D2">
      <w:type w:val="continuous"/>
      <w:pgSz w:w="12240" w:h="15840"/>
      <w:pgMar w:top="2366" w:right="1440" w:bottom="1440" w:left="1440" w:header="1008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6A" w:rsidRDefault="009C3E6A">
      <w:r>
        <w:separator/>
      </w:r>
    </w:p>
  </w:endnote>
  <w:endnote w:type="continuationSeparator" w:id="0">
    <w:p w:rsidR="009C3E6A" w:rsidRDefault="009C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34" w:rsidRDefault="000137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34" w:rsidRDefault="00F530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i/>
        <w:color w:val="000000"/>
      </w:rPr>
      <w:t>Challenging Water Resources Professionals in the 21</w:t>
    </w:r>
    <w:r>
      <w:rPr>
        <w:rFonts w:ascii="Cambria" w:eastAsia="Cambria" w:hAnsi="Cambria" w:cs="Cambria"/>
        <w:i/>
        <w:color w:val="000000"/>
        <w:vertAlign w:val="superscript"/>
      </w:rPr>
      <w:t>st</w:t>
    </w:r>
    <w:r>
      <w:rPr>
        <w:rFonts w:ascii="Cambria" w:eastAsia="Cambria" w:hAnsi="Cambria" w:cs="Cambria"/>
        <w:i/>
        <w:color w:val="000000"/>
      </w:rPr>
      <w:t xml:space="preserve"> Century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34" w:rsidRDefault="000137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6A" w:rsidRDefault="009C3E6A">
      <w:r>
        <w:separator/>
      </w:r>
    </w:p>
  </w:footnote>
  <w:footnote w:type="continuationSeparator" w:id="0">
    <w:p w:rsidR="009C3E6A" w:rsidRDefault="009C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34" w:rsidRDefault="000137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34" w:rsidRDefault="00F530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/>
      <w:jc w:val="right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  <w:sz w:val="28"/>
        <w:szCs w:val="28"/>
      </w:rPr>
      <w:t>N</w:t>
    </w:r>
    <w:r>
      <w:rPr>
        <w:rFonts w:ascii="Cambria" w:eastAsia="Cambria" w:hAnsi="Cambria" w:cs="Cambria"/>
        <w:b/>
        <w:color w:val="000000"/>
      </w:rPr>
      <w:t xml:space="preserve">EW </w:t>
    </w:r>
    <w:r>
      <w:rPr>
        <w:rFonts w:ascii="Cambria" w:eastAsia="Cambria" w:hAnsi="Cambria" w:cs="Cambria"/>
        <w:b/>
        <w:color w:val="000000"/>
        <w:sz w:val="28"/>
        <w:szCs w:val="28"/>
      </w:rPr>
      <w:t>J</w:t>
    </w:r>
    <w:r>
      <w:rPr>
        <w:rFonts w:ascii="Cambria" w:eastAsia="Cambria" w:hAnsi="Cambria" w:cs="Cambria"/>
        <w:b/>
        <w:color w:val="000000"/>
      </w:rPr>
      <w:t xml:space="preserve">ERSEY </w:t>
    </w:r>
    <w:r>
      <w:rPr>
        <w:rFonts w:ascii="Cambria" w:eastAsia="Cambria" w:hAnsi="Cambria" w:cs="Cambria"/>
        <w:b/>
        <w:color w:val="000000"/>
        <w:sz w:val="28"/>
        <w:szCs w:val="28"/>
      </w:rPr>
      <w:t>S</w:t>
    </w:r>
    <w:r>
      <w:rPr>
        <w:rFonts w:ascii="Cambria" w:eastAsia="Cambria" w:hAnsi="Cambria" w:cs="Cambria"/>
        <w:b/>
        <w:color w:val="000000"/>
      </w:rPr>
      <w:t>ECTION</w:t>
    </w:r>
    <w:r>
      <w:rPr>
        <w:rFonts w:ascii="Cambria" w:eastAsia="Cambria" w:hAnsi="Cambria" w:cs="Cambria"/>
        <w:b/>
        <w:color w:val="000000"/>
      </w:rPr>
      <w:br/>
      <w:t>AMERICAN WATER RESOURCES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l="0" t="0" r="0" b="0"/>
          <wp:wrapSquare wrapText="bothSides" distT="0" distB="0" distL="114300" distR="114300"/>
          <wp:docPr id="1" name="image1.jpg" descr="NJAW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AW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3734" w:rsidRDefault="00F530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/>
      <w:ind w:left="284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PO BOX </w:t>
    </w:r>
    <w:r>
      <w:rPr>
        <w:rFonts w:ascii="Cambria" w:eastAsia="Cambria" w:hAnsi="Cambria" w:cs="Cambria"/>
      </w:rPr>
      <w:t>158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</w:rPr>
      <w:t>TITUSVILLE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NJ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085</w:t>
    </w:r>
    <w:r>
      <w:rPr>
        <w:rFonts w:ascii="Cambria" w:eastAsia="Cambria" w:hAnsi="Cambria" w:cs="Cambria"/>
      </w:rPr>
      <w:t>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34" w:rsidRDefault="000137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3E8D"/>
    <w:multiLevelType w:val="hybridMultilevel"/>
    <w:tmpl w:val="BD7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3F56"/>
    <w:multiLevelType w:val="multilevel"/>
    <w:tmpl w:val="331E860A"/>
    <w:lvl w:ilvl="0">
      <w:start w:val="1"/>
      <w:numFmt w:val="lowerLetter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92D"/>
    <w:multiLevelType w:val="multilevel"/>
    <w:tmpl w:val="F04AC924"/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28C4"/>
    <w:multiLevelType w:val="multilevel"/>
    <w:tmpl w:val="400A17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701D8"/>
    <w:multiLevelType w:val="multilevel"/>
    <w:tmpl w:val="D9F4DDB2"/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5EBD"/>
    <w:multiLevelType w:val="multilevel"/>
    <w:tmpl w:val="63F28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4"/>
    <w:rsid w:val="00013734"/>
    <w:rsid w:val="00041A41"/>
    <w:rsid w:val="00042F54"/>
    <w:rsid w:val="000D6642"/>
    <w:rsid w:val="00114C21"/>
    <w:rsid w:val="001A071F"/>
    <w:rsid w:val="001A7F1B"/>
    <w:rsid w:val="00376725"/>
    <w:rsid w:val="00451622"/>
    <w:rsid w:val="00477AD8"/>
    <w:rsid w:val="00517557"/>
    <w:rsid w:val="005F1203"/>
    <w:rsid w:val="006525C1"/>
    <w:rsid w:val="00746F7B"/>
    <w:rsid w:val="008A7355"/>
    <w:rsid w:val="009C3E6A"/>
    <w:rsid w:val="009F00D2"/>
    <w:rsid w:val="00A64273"/>
    <w:rsid w:val="00CC6C61"/>
    <w:rsid w:val="00CD3455"/>
    <w:rsid w:val="00EF0FA7"/>
    <w:rsid w:val="00F53054"/>
    <w:rsid w:val="00F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16B1"/>
  <w15:docId w15:val="{F72D29B8-ED45-42B8-8EC1-661EFD3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widowControl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Huntoon, Philip J.</dc:creator>
  <cp:lastModifiedBy>Huntoon, Philip J.</cp:lastModifiedBy>
  <cp:revision>10</cp:revision>
  <cp:lastPrinted>2019-10-21T17:56:00Z</cp:lastPrinted>
  <dcterms:created xsi:type="dcterms:W3CDTF">2019-10-21T19:48:00Z</dcterms:created>
  <dcterms:modified xsi:type="dcterms:W3CDTF">2019-11-11T14:47:00Z</dcterms:modified>
</cp:coreProperties>
</file>