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FB" w:rsidRDefault="00030A6E">
      <w:pPr>
        <w:pStyle w:val="Body"/>
        <w:jc w:val="center"/>
        <w:rPr>
          <w:b/>
          <w:bCs/>
        </w:rPr>
      </w:pPr>
      <w:r>
        <w:rPr>
          <w:b/>
          <w:bCs/>
          <w:lang w:val="it-IT"/>
        </w:rPr>
        <w:t xml:space="preserve">Agenda </w:t>
      </w:r>
    </w:p>
    <w:p w:rsidR="00A141FB" w:rsidRDefault="008E0C6B">
      <w:pPr>
        <w:pStyle w:val="Body"/>
        <w:jc w:val="center"/>
        <w:rPr>
          <w:b/>
          <w:bCs/>
        </w:rPr>
      </w:pPr>
      <w:r>
        <w:rPr>
          <w:b/>
          <w:bCs/>
        </w:rPr>
        <w:t>July 9</w:t>
      </w:r>
      <w:r w:rsidR="001D7CBF">
        <w:rPr>
          <w:b/>
          <w:bCs/>
        </w:rPr>
        <w:t>,</w:t>
      </w:r>
      <w:r w:rsidR="00030A6E">
        <w:rPr>
          <w:b/>
          <w:bCs/>
        </w:rPr>
        <w:t xml:space="preserve"> 2019 12:00 PM</w:t>
      </w:r>
    </w:p>
    <w:p w:rsidR="00A141FB" w:rsidRDefault="00030A6E">
      <w:pPr>
        <w:pStyle w:val="Body"/>
        <w:tabs>
          <w:tab w:val="left" w:pos="204"/>
        </w:tabs>
        <w:jc w:val="center"/>
        <w:rPr>
          <w:b/>
          <w:bCs/>
        </w:rPr>
      </w:pPr>
      <w:r>
        <w:rPr>
          <w:b/>
          <w:bCs/>
        </w:rPr>
        <w:t>@ teleconference</w:t>
      </w:r>
    </w:p>
    <w:p w:rsidR="008E0C6B" w:rsidRPr="005C6806" w:rsidRDefault="008E0C6B" w:rsidP="008E0C6B">
      <w:pPr>
        <w:pStyle w:val="Body"/>
        <w:rPr>
          <w:sz w:val="14"/>
        </w:rPr>
      </w:pPr>
    </w:p>
    <w:p w:rsidR="00A141FB" w:rsidRDefault="008E0C6B" w:rsidP="008E0C6B">
      <w:pPr>
        <w:pStyle w:val="Body"/>
      </w:pPr>
      <w:r>
        <w:t>Call In:</w:t>
      </w:r>
      <w:r>
        <w:tab/>
        <w:t>Phil Huntoon, Virginia Michelin, Kathy Hale, Steve Gomba, Amy McHugh, Jessica Jahre, Erin Dovel, Tom Amidon</w:t>
      </w:r>
    </w:p>
    <w:p w:rsidR="00A141FB" w:rsidRPr="005C6806" w:rsidRDefault="00A141FB">
      <w:pPr>
        <w:pStyle w:val="Body"/>
        <w:ind w:left="720" w:hanging="720"/>
        <w:rPr>
          <w:sz w:val="16"/>
        </w:rPr>
      </w:pPr>
      <w:bookmarkStart w:id="0" w:name="_f5m8iqxqwaz4"/>
      <w:bookmarkEnd w:id="0"/>
    </w:p>
    <w:p w:rsidR="00A141FB" w:rsidRDefault="00030A6E" w:rsidP="005C6806">
      <w:pPr>
        <w:pStyle w:val="Body"/>
        <w:ind w:left="720"/>
      </w:pPr>
      <w:r>
        <w:t xml:space="preserve">Officer reports </w:t>
      </w:r>
    </w:p>
    <w:p w:rsidR="00A141FB" w:rsidRDefault="008E0C6B" w:rsidP="005C6806">
      <w:pPr>
        <w:pStyle w:val="NoSpacing"/>
        <w:numPr>
          <w:ilvl w:val="0"/>
          <w:numId w:val="2"/>
        </w:numPr>
      </w:pPr>
      <w:r>
        <w:t>June</w:t>
      </w:r>
      <w:r w:rsidR="00030A6E">
        <w:t xml:space="preserve"> minutes</w:t>
      </w:r>
    </w:p>
    <w:p w:rsidR="008E0C6B" w:rsidRPr="00B2769A" w:rsidRDefault="008E0C6B" w:rsidP="005C6806">
      <w:pPr>
        <w:pStyle w:val="NoSpacing"/>
        <w:ind w:left="360" w:firstLine="720"/>
        <w:rPr>
          <w:i/>
        </w:rPr>
      </w:pPr>
      <w:r w:rsidRPr="00B2769A">
        <w:rPr>
          <w:i/>
        </w:rPr>
        <w:t xml:space="preserve">Steve Motions, Phil Seconds, </w:t>
      </w:r>
      <w:proofErr w:type="gramStart"/>
      <w:r w:rsidRPr="00B2769A">
        <w:rPr>
          <w:i/>
        </w:rPr>
        <w:t>All</w:t>
      </w:r>
      <w:proofErr w:type="gramEnd"/>
      <w:r w:rsidRPr="00B2769A">
        <w:rPr>
          <w:i/>
        </w:rPr>
        <w:t xml:space="preserve"> in favor, no oppose</w:t>
      </w:r>
    </w:p>
    <w:p w:rsidR="008E0C6B" w:rsidRPr="00B2769A" w:rsidRDefault="008E0C6B" w:rsidP="005C6806">
      <w:pPr>
        <w:pStyle w:val="NoSpacing"/>
        <w:ind w:left="720" w:firstLine="720"/>
        <w:rPr>
          <w:i/>
        </w:rPr>
      </w:pPr>
      <w:r w:rsidRPr="00B2769A">
        <w:rPr>
          <w:i/>
        </w:rPr>
        <w:t>Minutes certified</w:t>
      </w:r>
    </w:p>
    <w:p w:rsidR="00A141FB" w:rsidRDefault="00030A6E" w:rsidP="005C6806">
      <w:pPr>
        <w:pStyle w:val="Body"/>
        <w:keepNext/>
        <w:numPr>
          <w:ilvl w:val="0"/>
          <w:numId w:val="2"/>
        </w:numPr>
        <w:spacing w:before="120"/>
      </w:pPr>
      <w:r>
        <w:t>Tre</w:t>
      </w:r>
      <w:r w:rsidR="001D7CBF">
        <w:t>a</w:t>
      </w:r>
      <w:r>
        <w:t>sur</w:t>
      </w:r>
      <w:r w:rsidR="00B2769A">
        <w:t>er’s report</w:t>
      </w:r>
    </w:p>
    <w:p w:rsidR="00B2769A" w:rsidRDefault="00B2769A" w:rsidP="005C6806">
      <w:pPr>
        <w:pStyle w:val="Body"/>
        <w:keepNext/>
        <w:numPr>
          <w:ilvl w:val="1"/>
          <w:numId w:val="4"/>
        </w:numPr>
        <w:spacing w:before="120"/>
        <w:ind w:left="1350"/>
      </w:pPr>
      <w:r>
        <w:rPr>
          <w:i/>
        </w:rPr>
        <w:t>Registered with NJ Business Association. Slight cost increase from previous years (30 from 25). Annual insurance premium has been paid. New account holdings just under 7K.  reimburse Tom via check for mailbox registration and J Jahre for refreshments at prior meeting</w:t>
      </w:r>
    </w:p>
    <w:p w:rsidR="00A141FB" w:rsidRDefault="00030A6E" w:rsidP="005C6806">
      <w:pPr>
        <w:pStyle w:val="Body"/>
        <w:keepNext/>
        <w:numPr>
          <w:ilvl w:val="0"/>
          <w:numId w:val="10"/>
        </w:numPr>
        <w:spacing w:before="120"/>
        <w:ind w:left="1080"/>
      </w:pPr>
      <w:r>
        <w:t>Membership report</w:t>
      </w:r>
    </w:p>
    <w:p w:rsidR="00B2769A" w:rsidRPr="00B2769A" w:rsidRDefault="008E0C6B" w:rsidP="005C6806">
      <w:pPr>
        <w:pStyle w:val="Body"/>
        <w:keepNext/>
        <w:numPr>
          <w:ilvl w:val="1"/>
          <w:numId w:val="4"/>
        </w:numPr>
        <w:spacing w:before="120"/>
        <w:ind w:left="1350"/>
        <w:rPr>
          <w:i/>
        </w:rPr>
      </w:pPr>
      <w:r w:rsidRPr="00B2769A">
        <w:rPr>
          <w:i/>
        </w:rPr>
        <w:t>Pending renewals/past due members shifted to ‘Lapse</w:t>
      </w:r>
      <w:r w:rsidR="00B2769A" w:rsidRPr="00B2769A">
        <w:rPr>
          <w:i/>
        </w:rPr>
        <w:t>d</w:t>
      </w:r>
      <w:r w:rsidRPr="00B2769A">
        <w:rPr>
          <w:i/>
        </w:rPr>
        <w:t>’. 1 student member. 5 Inactive past presidents</w:t>
      </w:r>
      <w:r w:rsidR="00B2769A" w:rsidRPr="00B2769A">
        <w:rPr>
          <w:i/>
        </w:rPr>
        <w:t xml:space="preserve">. Regular members: </w:t>
      </w:r>
      <w:r w:rsidR="00B2769A" w:rsidRPr="00B2769A">
        <w:rPr>
          <w:b/>
          <w:i/>
        </w:rPr>
        <w:t>53</w:t>
      </w:r>
      <w:r w:rsidR="00B2769A" w:rsidRPr="00B2769A">
        <w:rPr>
          <w:i/>
        </w:rPr>
        <w:t>. 2 new members in the last month.</w:t>
      </w:r>
    </w:p>
    <w:p w:rsidR="00A141FB" w:rsidRDefault="00220368">
      <w:pPr>
        <w:pStyle w:val="Body"/>
        <w:keepNext/>
        <w:spacing w:before="120"/>
      </w:pPr>
      <w:r>
        <w:t>Admin Items:</w:t>
      </w:r>
      <w:r>
        <w:tab/>
        <w:t>PO box has been updated</w:t>
      </w:r>
      <w:proofErr w:type="gramStart"/>
      <w:r>
        <w:t>. .</w:t>
      </w:r>
      <w:proofErr w:type="gramEnd"/>
      <w:r>
        <w:t xml:space="preserve"> Strong indication that mail forwarding is working as intended. Combination to the mailbox can be sent to anyone who requests it. </w:t>
      </w:r>
    </w:p>
    <w:p w:rsidR="00220368" w:rsidRDefault="00220368">
      <w:pPr>
        <w:pStyle w:val="Body"/>
        <w:keepNext/>
        <w:spacing w:before="120"/>
      </w:pPr>
      <w:r>
        <w:t xml:space="preserve">Past Events: </w:t>
      </w:r>
      <w:r>
        <w:tab/>
      </w:r>
      <w:proofErr w:type="spellStart"/>
      <w:r>
        <w:t>Stormwater</w:t>
      </w:r>
      <w:proofErr w:type="spellEnd"/>
      <w:r>
        <w:t xml:space="preserve"> Seminar in June</w:t>
      </w:r>
    </w:p>
    <w:p w:rsidR="00220368" w:rsidRPr="00220368" w:rsidRDefault="00220368">
      <w:pPr>
        <w:pStyle w:val="Body"/>
        <w:keepNext/>
        <w:spacing w:before="120"/>
        <w:rPr>
          <w:i/>
        </w:rPr>
      </w:pPr>
      <w:r>
        <w:tab/>
      </w:r>
      <w:r>
        <w:rPr>
          <w:i/>
        </w:rPr>
        <w:t>Felt like watershed institute was primary focus of the event, with the NJ AWRA chapter as an afterthought.  Very well attended, mostly by folks outside of the chapter, which is good to attract new membership. Follow up with Brian on who exactly attended.</w:t>
      </w:r>
    </w:p>
    <w:p w:rsidR="00A141FB" w:rsidRDefault="00030A6E" w:rsidP="008E0C6B">
      <w:pPr>
        <w:pStyle w:val="Body"/>
        <w:numPr>
          <w:ilvl w:val="0"/>
          <w:numId w:val="2"/>
        </w:numPr>
      </w:pPr>
      <w:r>
        <w:t xml:space="preserve">Upcoming Events   </w:t>
      </w:r>
    </w:p>
    <w:p w:rsidR="00A141FB" w:rsidRDefault="00220368" w:rsidP="006C7E2A">
      <w:pPr>
        <w:pStyle w:val="Body"/>
        <w:keepNext/>
        <w:numPr>
          <w:ilvl w:val="3"/>
          <w:numId w:val="2"/>
        </w:numPr>
        <w:spacing w:before="120"/>
        <w:ind w:left="1350"/>
      </w:pPr>
      <w:r>
        <w:t>Pin Oak Restoration</w:t>
      </w:r>
    </w:p>
    <w:p w:rsidR="00220368" w:rsidRDefault="00220368" w:rsidP="00220368">
      <w:pPr>
        <w:pStyle w:val="Body"/>
        <w:keepNext/>
        <w:spacing w:before="120"/>
        <w:ind w:left="720" w:firstLine="720"/>
      </w:pPr>
      <w:r>
        <w:t>Represented by 2 events. Fee removed for non-members. Couldn’t alter price, so added free event.</w:t>
      </w:r>
      <w:r w:rsidR="006C7E2A">
        <w:t xml:space="preserve"> Potential delay to September/October? </w:t>
      </w:r>
    </w:p>
    <w:p w:rsidR="00A141FB" w:rsidRDefault="008E0C6B" w:rsidP="008E0C6B">
      <w:pPr>
        <w:pStyle w:val="Body"/>
        <w:keepNext/>
        <w:spacing w:before="120"/>
        <w:ind w:left="1080"/>
      </w:pPr>
      <w:r>
        <w:t xml:space="preserve">2. </w:t>
      </w:r>
      <w:r w:rsidR="00030A6E">
        <w:t>Happy Hour</w:t>
      </w:r>
    </w:p>
    <w:p w:rsidR="00A141FB" w:rsidRDefault="008E0C6B" w:rsidP="008E0C6B">
      <w:pPr>
        <w:pStyle w:val="Body"/>
        <w:keepNext/>
        <w:spacing w:before="120"/>
        <w:ind w:left="1080"/>
      </w:pPr>
      <w:r>
        <w:t xml:space="preserve">3. </w:t>
      </w:r>
      <w:r w:rsidR="00030A6E">
        <w:t>Water New Year’s Eve</w:t>
      </w:r>
    </w:p>
    <w:p w:rsidR="006C7E2A" w:rsidRPr="006C7E2A" w:rsidRDefault="006C7E2A" w:rsidP="008E0C6B">
      <w:pPr>
        <w:pStyle w:val="Body"/>
        <w:keepNext/>
        <w:spacing w:before="120"/>
        <w:ind w:left="1080"/>
        <w:rPr>
          <w:i/>
        </w:rPr>
      </w:pPr>
      <w:r>
        <w:tab/>
      </w:r>
      <w:r w:rsidRPr="006C7E2A">
        <w:rPr>
          <w:i/>
        </w:rPr>
        <w:t>Waiting on Amalfi’s response.  To resolve contract with Luigi</w:t>
      </w:r>
      <w:r w:rsidR="005C6806">
        <w:rPr>
          <w:i/>
        </w:rPr>
        <w:t>. Phone call to commence after teleconference and Tom plans to stop by next week to discuss in person, if necessary.</w:t>
      </w:r>
    </w:p>
    <w:p w:rsidR="008042D2" w:rsidRDefault="008042D2">
      <w:pPr>
        <w:rPr>
          <w:rFonts w:cs="Arial Unicode MS"/>
          <w:color w:val="000000"/>
          <w:u w:color="000000"/>
        </w:rPr>
      </w:pPr>
      <w:r>
        <w:br w:type="page"/>
      </w:r>
    </w:p>
    <w:p w:rsidR="00A141FB" w:rsidRDefault="00030A6E">
      <w:pPr>
        <w:pStyle w:val="Body"/>
        <w:numPr>
          <w:ilvl w:val="0"/>
          <w:numId w:val="2"/>
        </w:numPr>
      </w:pPr>
      <w:bookmarkStart w:id="1" w:name="_GoBack"/>
      <w:bookmarkEnd w:id="1"/>
      <w:r>
        <w:lastRenderedPageBreak/>
        <w:t xml:space="preserve">Other business   </w:t>
      </w:r>
    </w:p>
    <w:p w:rsidR="005C6806" w:rsidRDefault="005C6806">
      <w:pPr>
        <w:pStyle w:val="Body"/>
        <w:keepNext/>
        <w:numPr>
          <w:ilvl w:val="0"/>
          <w:numId w:val="6"/>
        </w:numPr>
        <w:spacing w:before="120"/>
      </w:pPr>
      <w:r>
        <w:t>Great Falls of the Passaic River tour/field trip. Poll during WNE?</w:t>
      </w:r>
    </w:p>
    <w:p w:rsidR="00A141FB" w:rsidRDefault="00030A6E">
      <w:pPr>
        <w:pStyle w:val="Body"/>
        <w:keepNext/>
        <w:numPr>
          <w:ilvl w:val="0"/>
          <w:numId w:val="6"/>
        </w:numPr>
        <w:spacing w:before="120"/>
      </w:pPr>
      <w:r>
        <w:t>Excellence awards</w:t>
      </w:r>
    </w:p>
    <w:p w:rsidR="005C6806" w:rsidRDefault="005C6806" w:rsidP="005C6806">
      <w:pPr>
        <w:pStyle w:val="Body"/>
        <w:keepNext/>
        <w:numPr>
          <w:ilvl w:val="1"/>
          <w:numId w:val="6"/>
        </w:numPr>
        <w:spacing w:before="120"/>
      </w:pPr>
      <w:r>
        <w:t xml:space="preserve">Submission </w:t>
      </w:r>
      <w:r w:rsidR="00145063">
        <w:t>date should be blasted again, before the end of next week</w:t>
      </w:r>
    </w:p>
    <w:p w:rsidR="008E0C6B" w:rsidRDefault="008E0C6B">
      <w:pPr>
        <w:pStyle w:val="Body"/>
        <w:keepNext/>
        <w:numPr>
          <w:ilvl w:val="0"/>
          <w:numId w:val="6"/>
        </w:numPr>
        <w:spacing w:before="120"/>
      </w:pPr>
      <w:r>
        <w:t>Membership Dues</w:t>
      </w:r>
    </w:p>
    <w:p w:rsidR="00145063" w:rsidRDefault="00145063" w:rsidP="00145063">
      <w:pPr>
        <w:pStyle w:val="Body"/>
        <w:keepNext/>
        <w:numPr>
          <w:ilvl w:val="1"/>
          <w:numId w:val="6"/>
        </w:numPr>
        <w:spacing w:before="120"/>
      </w:pPr>
      <w:r>
        <w:t>Increase to match the rise in costs to the chapter over previous years. Raising to 40 breaks even.  Insurance has also gone up, which was unexpected. Motion to approve (V Michelin) and seconded (K Hale). Passed unanimously.</w:t>
      </w:r>
    </w:p>
    <w:p w:rsidR="00145063" w:rsidRDefault="00145063" w:rsidP="00145063">
      <w:pPr>
        <w:pStyle w:val="Body"/>
        <w:keepNext/>
        <w:numPr>
          <w:ilvl w:val="1"/>
          <w:numId w:val="6"/>
        </w:numPr>
        <w:spacing w:before="120"/>
      </w:pPr>
      <w:r>
        <w:t>To disseminate new membership forms in the fall.</w:t>
      </w:r>
    </w:p>
    <w:p w:rsidR="00145063" w:rsidRDefault="00145063" w:rsidP="00145063">
      <w:pPr>
        <w:pStyle w:val="Body"/>
        <w:keepNext/>
        <w:spacing w:before="120"/>
      </w:pPr>
    </w:p>
    <w:p w:rsidR="00145063" w:rsidRPr="0013367C" w:rsidRDefault="00145063" w:rsidP="0013367C">
      <w:pPr>
        <w:pStyle w:val="Body"/>
        <w:keepNext/>
        <w:spacing w:before="120"/>
      </w:pPr>
      <w:r>
        <w:t>New event next year? A larger, ‘annual conference’</w:t>
      </w:r>
      <w:r w:rsidR="0013367C">
        <w:t xml:space="preserve"> feel to scale of the event. Not looking to replace the mid-Atlantic conference. </w:t>
      </w:r>
      <w:r w:rsidRPr="0013367C">
        <w:rPr>
          <w:bCs/>
        </w:rPr>
        <w:t>Concerns</w:t>
      </w:r>
      <w:r w:rsidR="0013367C">
        <w:rPr>
          <w:bCs/>
        </w:rPr>
        <w:t xml:space="preserve"> expressed</w:t>
      </w:r>
      <w:r w:rsidRPr="0013367C">
        <w:rPr>
          <w:bCs/>
        </w:rPr>
        <w:t xml:space="preserve"> over not having a chairperson in place before </w:t>
      </w:r>
      <w:r w:rsidR="0013367C" w:rsidRPr="0013367C">
        <w:rPr>
          <w:bCs/>
        </w:rPr>
        <w:t>beginning to plan the event.</w:t>
      </w:r>
      <w:r w:rsidR="0013367C">
        <w:rPr>
          <w:bCs/>
        </w:rPr>
        <w:t xml:space="preserve"> Perhaps pairing it with the WNE event, preceded with a half-day seminar?</w:t>
      </w:r>
    </w:p>
    <w:p w:rsidR="00145063" w:rsidRDefault="00145063">
      <w:pPr>
        <w:pStyle w:val="Body"/>
        <w:rPr>
          <w:b/>
          <w:bCs/>
        </w:rPr>
      </w:pPr>
    </w:p>
    <w:p w:rsidR="00A141FB" w:rsidRDefault="00030A6E">
      <w:pPr>
        <w:pStyle w:val="Body"/>
      </w:pPr>
      <w:r>
        <w:rPr>
          <w:b/>
          <w:bCs/>
        </w:rPr>
        <w:t xml:space="preserve">Next Board Meeting: </w:t>
      </w:r>
      <w:r w:rsidR="008E0C6B">
        <w:t>August</w:t>
      </w:r>
      <w:r>
        <w:t xml:space="preserve"> </w:t>
      </w:r>
      <w:r w:rsidR="008E0C6B">
        <w:t>13</w:t>
      </w:r>
      <w:r>
        <w:t xml:space="preserve">th, </w:t>
      </w:r>
      <w:proofErr w:type="gramStart"/>
      <w:r>
        <w:t xml:space="preserve">2019  </w:t>
      </w:r>
      <w:r w:rsidR="008E0C6B">
        <w:t>3</w:t>
      </w:r>
      <w:proofErr w:type="gramEnd"/>
      <w:r>
        <w:t>-</w:t>
      </w:r>
      <w:r w:rsidR="008E0C6B">
        <w:t xml:space="preserve">4 </w:t>
      </w:r>
      <w:r>
        <w:t xml:space="preserve">pm </w:t>
      </w:r>
      <w:r w:rsidR="008E0C6B">
        <w:t xml:space="preserve">in person, </w:t>
      </w:r>
      <w:proofErr w:type="spellStart"/>
      <w:r w:rsidR="008E0C6B">
        <w:t>Kleinfelder</w:t>
      </w:r>
      <w:proofErr w:type="spellEnd"/>
      <w:r w:rsidR="008E0C6B">
        <w:t xml:space="preserve"> office</w:t>
      </w:r>
      <w:r>
        <w:t xml:space="preserve"> </w:t>
      </w:r>
    </w:p>
    <w:p w:rsidR="00A141FB" w:rsidRDefault="00A141FB">
      <w:pPr>
        <w:pStyle w:val="Body"/>
        <w:ind w:left="1152"/>
      </w:pPr>
    </w:p>
    <w:p w:rsidR="00A141FB" w:rsidRDefault="00A141FB">
      <w:pPr>
        <w:pStyle w:val="Body"/>
        <w:rPr>
          <w:rFonts w:ascii="Cambria" w:eastAsia="Cambria" w:hAnsi="Cambria" w:cs="Cambria"/>
          <w:b/>
          <w:bCs/>
        </w:rPr>
      </w:pPr>
    </w:p>
    <w:p w:rsidR="00A141FB" w:rsidRDefault="00A141FB">
      <w:pPr>
        <w:pStyle w:val="Body"/>
        <w:jc w:val="center"/>
      </w:pPr>
    </w:p>
    <w:sectPr w:rsidR="00A141FB">
      <w:headerReference w:type="default" r:id="rId7"/>
      <w:footerReference w:type="default" r:id="rId8"/>
      <w:pgSz w:w="12240" w:h="15840"/>
      <w:pgMar w:top="2366" w:right="1440" w:bottom="1440" w:left="1440" w:header="10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26D" w:rsidRDefault="00FB526D">
      <w:r>
        <w:separator/>
      </w:r>
    </w:p>
  </w:endnote>
  <w:endnote w:type="continuationSeparator" w:id="0">
    <w:p w:rsidR="00FB526D" w:rsidRDefault="00F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FB" w:rsidRDefault="00030A6E">
    <w:pPr>
      <w:pStyle w:val="Body"/>
      <w:tabs>
        <w:tab w:val="center" w:pos="4320"/>
        <w:tab w:val="right" w:pos="8640"/>
      </w:tabs>
      <w:jc w:val="center"/>
    </w:pPr>
    <w:r>
      <w:rPr>
        <w:rFonts w:ascii="Cambria" w:eastAsia="Cambria" w:hAnsi="Cambria" w:cs="Cambria"/>
        <w:i/>
        <w:iCs/>
      </w:rPr>
      <w:t>Challenging Water Resources Professionals in the 21</w:t>
    </w:r>
    <w:r>
      <w:rPr>
        <w:rFonts w:ascii="Cambria" w:eastAsia="Cambria" w:hAnsi="Cambria" w:cs="Cambria"/>
        <w:i/>
        <w:iCs/>
        <w:vertAlign w:val="superscript"/>
      </w:rPr>
      <w:t>st</w:t>
    </w:r>
    <w:r>
      <w:rPr>
        <w:rFonts w:ascii="Cambria" w:eastAsia="Cambria" w:hAnsi="Cambria" w:cs="Cambria"/>
        <w:i/>
        <w:iCs/>
      </w:rPr>
      <w:t xml:space="preserve"> Century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26D" w:rsidRDefault="00FB526D">
      <w:r>
        <w:separator/>
      </w:r>
    </w:p>
  </w:footnote>
  <w:footnote w:type="continuationSeparator" w:id="0">
    <w:p w:rsidR="00FB526D" w:rsidRDefault="00F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1FB" w:rsidRDefault="00030A6E">
    <w:pPr>
      <w:pStyle w:val="Body"/>
      <w:tabs>
        <w:tab w:val="center" w:pos="4320"/>
        <w:tab w:val="right" w:pos="8640"/>
      </w:tabs>
      <w:ind w:left="284"/>
      <w:jc w:val="right"/>
      <w:rPr>
        <w:rFonts w:ascii="Cambria" w:eastAsia="Cambria" w:hAnsi="Cambria" w:cs="Cambria"/>
        <w:b/>
        <w:bCs/>
      </w:rPr>
    </w:pPr>
    <w:r>
      <w:rPr>
        <w:noProof/>
      </w:rPr>
      <w:drawing>
        <wp:anchor distT="152400" distB="152400" distL="152400" distR="152400" simplePos="0" relativeHeight="251658240" behindDoc="1" locked="0" layoutInCell="1" allowOverlap="1">
          <wp:simplePos x="0" y="0"/>
          <wp:positionH relativeFrom="page">
            <wp:posOffset>981076</wp:posOffset>
          </wp:positionH>
          <wp:positionV relativeFrom="page">
            <wp:posOffset>411481</wp:posOffset>
          </wp:positionV>
          <wp:extent cx="990600" cy="965200"/>
          <wp:effectExtent l="0" t="0" r="0" b="0"/>
          <wp:wrapNone/>
          <wp:docPr id="1073741825" name="officeArt object" descr="NJAWRA"/>
          <wp:cNvGraphicFramePr/>
          <a:graphic xmlns:a="http://schemas.openxmlformats.org/drawingml/2006/main">
            <a:graphicData uri="http://schemas.openxmlformats.org/drawingml/2006/picture">
              <pic:pic xmlns:pic="http://schemas.openxmlformats.org/drawingml/2006/picture">
                <pic:nvPicPr>
                  <pic:cNvPr id="1073741825" name="NJAWRA" descr="NJAWRA"/>
                  <pic:cNvPicPr>
                    <a:picLocks noChangeAspect="1"/>
                  </pic:cNvPicPr>
                </pic:nvPicPr>
                <pic:blipFill>
                  <a:blip r:embed="rId1">
                    <a:extLst/>
                  </a:blip>
                  <a:stretch>
                    <a:fillRect/>
                  </a:stretch>
                </pic:blipFill>
                <pic:spPr>
                  <a:xfrm>
                    <a:off x="0" y="0"/>
                    <a:ext cx="990600" cy="965200"/>
                  </a:xfrm>
                  <a:prstGeom prst="rect">
                    <a:avLst/>
                  </a:prstGeom>
                  <a:ln w="12700" cap="flat">
                    <a:noFill/>
                    <a:miter lim="400000"/>
                  </a:ln>
                  <a:effectLst/>
                </pic:spPr>
              </pic:pic>
            </a:graphicData>
          </a:graphic>
        </wp:anchor>
      </w:drawing>
    </w:r>
    <w:r>
      <w:rPr>
        <w:rFonts w:ascii="Cambria" w:eastAsia="Cambria" w:hAnsi="Cambria" w:cs="Cambria"/>
        <w:b/>
        <w:bCs/>
        <w:sz w:val="28"/>
        <w:szCs w:val="28"/>
      </w:rPr>
      <w:t>N</w:t>
    </w:r>
    <w:r>
      <w:rPr>
        <w:rFonts w:ascii="Cambria" w:eastAsia="Cambria" w:hAnsi="Cambria" w:cs="Cambria"/>
        <w:b/>
        <w:bCs/>
      </w:rPr>
      <w:t xml:space="preserve">EW </w:t>
    </w:r>
    <w:r>
      <w:rPr>
        <w:rFonts w:ascii="Cambria" w:eastAsia="Cambria" w:hAnsi="Cambria" w:cs="Cambria"/>
        <w:b/>
        <w:bCs/>
        <w:sz w:val="28"/>
        <w:szCs w:val="28"/>
      </w:rPr>
      <w:t>J</w:t>
    </w:r>
    <w:r>
      <w:rPr>
        <w:rFonts w:ascii="Cambria" w:eastAsia="Cambria" w:hAnsi="Cambria" w:cs="Cambria"/>
        <w:b/>
        <w:bCs/>
        <w:lang w:val="de-DE"/>
      </w:rPr>
      <w:t xml:space="preserve">ERSEY </w:t>
    </w:r>
    <w:r>
      <w:rPr>
        <w:rFonts w:ascii="Cambria" w:eastAsia="Cambria" w:hAnsi="Cambria" w:cs="Cambria"/>
        <w:b/>
        <w:bCs/>
        <w:sz w:val="28"/>
        <w:szCs w:val="28"/>
      </w:rPr>
      <w:t>S</w:t>
    </w:r>
    <w:r>
      <w:rPr>
        <w:rFonts w:ascii="Cambria" w:eastAsia="Cambria" w:hAnsi="Cambria" w:cs="Cambria"/>
        <w:b/>
        <w:bCs/>
      </w:rPr>
      <w:t>ECTION</w:t>
    </w:r>
    <w:r>
      <w:rPr>
        <w:rFonts w:ascii="Cambria" w:eastAsia="Cambria" w:hAnsi="Cambria" w:cs="Cambria"/>
        <w:b/>
        <w:bCs/>
      </w:rPr>
      <w:br/>
    </w:r>
    <w:r>
      <w:rPr>
        <w:rFonts w:ascii="Cambria" w:eastAsia="Cambria" w:hAnsi="Cambria" w:cs="Cambria"/>
        <w:b/>
        <w:bCs/>
        <w:lang w:val="de-DE"/>
      </w:rPr>
      <w:t>AMERICAN WATER RESOURCES ASSOCIATION</w:t>
    </w:r>
  </w:p>
  <w:p w:rsidR="00A141FB" w:rsidRDefault="00030A6E">
    <w:pPr>
      <w:pStyle w:val="Body"/>
      <w:tabs>
        <w:tab w:val="center" w:pos="4320"/>
        <w:tab w:val="right" w:pos="8640"/>
      </w:tabs>
      <w:spacing w:before="60"/>
      <w:ind w:left="284"/>
      <w:jc w:val="right"/>
    </w:pPr>
    <w:r>
      <w:rPr>
        <w:rFonts w:ascii="Cambria" w:eastAsia="Cambria" w:hAnsi="Cambria" w:cs="Cambria"/>
        <w:lang w:val="pt-PT"/>
      </w:rPr>
      <w:t xml:space="preserve">PO BOX 44 </w:t>
    </w:r>
    <w:r>
      <w:rPr>
        <w:rFonts w:ascii="Cambria" w:eastAsia="Cambria" w:hAnsi="Cambria" w:cs="Cambria"/>
        <w:sz w:val="8"/>
        <w:szCs w:val="8"/>
      </w:rPr>
      <w:t>l</w:t>
    </w:r>
    <w:r>
      <w:rPr>
        <w:rFonts w:ascii="Cambria" w:eastAsia="Cambria" w:hAnsi="Cambria" w:cs="Cambria"/>
        <w:lang w:val="de-DE"/>
      </w:rPr>
      <w:t xml:space="preserve"> BELLE MEAD </w:t>
    </w:r>
    <w:r>
      <w:rPr>
        <w:rFonts w:ascii="Cambria" w:eastAsia="Cambria" w:hAnsi="Cambria" w:cs="Cambria"/>
        <w:sz w:val="8"/>
        <w:szCs w:val="8"/>
      </w:rPr>
      <w:t>l</w:t>
    </w:r>
    <w:r>
      <w:rPr>
        <w:rFonts w:ascii="Cambria" w:eastAsia="Cambria" w:hAnsi="Cambria" w:cs="Cambria"/>
      </w:rPr>
      <w:t xml:space="preserve"> NJ </w:t>
    </w:r>
    <w:r>
      <w:rPr>
        <w:rFonts w:ascii="Cambria" w:eastAsia="Cambria" w:hAnsi="Cambria" w:cs="Cambria"/>
        <w:sz w:val="8"/>
        <w:szCs w:val="8"/>
      </w:rPr>
      <w:t>l</w:t>
    </w:r>
    <w:r>
      <w:rPr>
        <w:rFonts w:ascii="Cambria" w:eastAsia="Cambria" w:hAnsi="Cambria" w:cs="Cambria"/>
      </w:rPr>
      <w:t xml:space="preserve"> 08502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33E66"/>
    <w:multiLevelType w:val="hybridMultilevel"/>
    <w:tmpl w:val="3EAA546A"/>
    <w:numStyleLink w:val="ImportedStyle4"/>
  </w:abstractNum>
  <w:abstractNum w:abstractNumId="1" w15:restartNumberingAfterBreak="0">
    <w:nsid w:val="316705C9"/>
    <w:multiLevelType w:val="hybridMultilevel"/>
    <w:tmpl w:val="402A0C1E"/>
    <w:numStyleLink w:val="ImportedStyle1"/>
  </w:abstractNum>
  <w:abstractNum w:abstractNumId="2" w15:restartNumberingAfterBreak="0">
    <w:nsid w:val="3ED5361C"/>
    <w:multiLevelType w:val="hybridMultilevel"/>
    <w:tmpl w:val="3EAA546A"/>
    <w:styleLink w:val="ImportedStyle4"/>
    <w:lvl w:ilvl="0" w:tplc="FE42C3B0">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C2C84E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70789C">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174F1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C2BE9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9255AE">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301FA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0FB1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C0B24">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BC65A5"/>
    <w:multiLevelType w:val="hybridMultilevel"/>
    <w:tmpl w:val="FA7640D6"/>
    <w:lvl w:ilvl="0" w:tplc="4DD69A7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575F0C"/>
    <w:multiLevelType w:val="hybridMultilevel"/>
    <w:tmpl w:val="521C68A2"/>
    <w:styleLink w:val="ImportedStyle3"/>
    <w:lvl w:ilvl="0" w:tplc="86665698">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68CE68">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E4475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9689AB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EC3C14">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9667E8">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7C6F98E">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EE66D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802B7A">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AF92058"/>
    <w:multiLevelType w:val="hybridMultilevel"/>
    <w:tmpl w:val="521C68A2"/>
    <w:numStyleLink w:val="ImportedStyle3"/>
  </w:abstractNum>
  <w:abstractNum w:abstractNumId="6" w15:restartNumberingAfterBreak="0">
    <w:nsid w:val="6D2E3EF3"/>
    <w:multiLevelType w:val="hybridMultilevel"/>
    <w:tmpl w:val="402A0C1E"/>
    <w:styleLink w:val="ImportedStyle1"/>
    <w:lvl w:ilvl="0" w:tplc="21BA2AA2">
      <w:start w:val="1"/>
      <w:numFmt w:val="upperLetter"/>
      <w:lvlText w:val="%1."/>
      <w:lvlJc w:val="left"/>
      <w:pPr>
        <w:ind w:left="1152" w:hanging="4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9345490">
      <w:start w:val="1"/>
      <w:numFmt w:val="upperLetter"/>
      <w:lvlText w:val="%2."/>
      <w:lvlJc w:val="left"/>
      <w:pPr>
        <w:ind w:left="18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F1016F8">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86A6097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F1C498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7AA2E66">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7C88F650">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BC6013A">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79E25AB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lvlOverride w:ilvl="0">
      <w:lvl w:ilvl="0" w:tplc="99748EA2">
        <w:start w:val="1"/>
        <w:numFmt w:val="decimal"/>
        <w:lvlText w:val="%1."/>
        <w:lvlJc w:val="left"/>
        <w:pPr>
          <w:ind w:left="1080" w:hanging="360"/>
        </w:pPr>
      </w:lvl>
    </w:lvlOverride>
    <w:lvlOverride w:ilvl="1">
      <w:lvl w:ilvl="1" w:tplc="453EE5EC" w:tentative="1">
        <w:start w:val="1"/>
        <w:numFmt w:val="lowerLetter"/>
        <w:lvlText w:val="%2."/>
        <w:lvlJc w:val="left"/>
        <w:pPr>
          <w:ind w:left="1800" w:hanging="360"/>
        </w:pPr>
      </w:lvl>
    </w:lvlOverride>
    <w:lvlOverride w:ilvl="2">
      <w:lvl w:ilvl="2" w:tplc="36BA0EAE" w:tentative="1">
        <w:start w:val="1"/>
        <w:numFmt w:val="lowerRoman"/>
        <w:lvlText w:val="%3."/>
        <w:lvlJc w:val="right"/>
        <w:pPr>
          <w:ind w:left="2520" w:hanging="180"/>
        </w:pPr>
      </w:lvl>
    </w:lvlOverride>
    <w:lvlOverride w:ilvl="3">
      <w:lvl w:ilvl="3" w:tplc="99503688">
        <w:start w:val="1"/>
        <w:numFmt w:val="decimal"/>
        <w:lvlText w:val="%4."/>
        <w:lvlJc w:val="left"/>
        <w:pPr>
          <w:ind w:left="3240" w:hanging="360"/>
        </w:pPr>
      </w:lvl>
    </w:lvlOverride>
    <w:lvlOverride w:ilvl="4">
      <w:lvl w:ilvl="4" w:tplc="46105EA6" w:tentative="1">
        <w:start w:val="1"/>
        <w:numFmt w:val="lowerLetter"/>
        <w:lvlText w:val="%5."/>
        <w:lvlJc w:val="left"/>
        <w:pPr>
          <w:ind w:left="3960" w:hanging="360"/>
        </w:pPr>
      </w:lvl>
    </w:lvlOverride>
    <w:lvlOverride w:ilvl="5">
      <w:lvl w:ilvl="5" w:tplc="851A9936" w:tentative="1">
        <w:start w:val="1"/>
        <w:numFmt w:val="lowerRoman"/>
        <w:lvlText w:val="%6."/>
        <w:lvlJc w:val="right"/>
        <w:pPr>
          <w:ind w:left="4680" w:hanging="180"/>
        </w:pPr>
      </w:lvl>
    </w:lvlOverride>
    <w:lvlOverride w:ilvl="6">
      <w:lvl w:ilvl="6" w:tplc="5D340A9C" w:tentative="1">
        <w:start w:val="1"/>
        <w:numFmt w:val="decimal"/>
        <w:lvlText w:val="%7."/>
        <w:lvlJc w:val="left"/>
        <w:pPr>
          <w:ind w:left="5400" w:hanging="360"/>
        </w:pPr>
      </w:lvl>
    </w:lvlOverride>
    <w:lvlOverride w:ilvl="7">
      <w:lvl w:ilvl="7" w:tplc="42B80A6E" w:tentative="1">
        <w:start w:val="1"/>
        <w:numFmt w:val="lowerLetter"/>
        <w:lvlText w:val="%8."/>
        <w:lvlJc w:val="left"/>
        <w:pPr>
          <w:ind w:left="6120" w:hanging="360"/>
        </w:pPr>
      </w:lvl>
    </w:lvlOverride>
    <w:lvlOverride w:ilvl="8">
      <w:lvl w:ilvl="8" w:tplc="88D24208" w:tentative="1">
        <w:start w:val="1"/>
        <w:numFmt w:val="lowerRoman"/>
        <w:lvlText w:val="%9."/>
        <w:lvlJc w:val="right"/>
        <w:pPr>
          <w:ind w:left="6840" w:hanging="180"/>
        </w:pPr>
      </w:lvl>
    </w:lvlOverride>
  </w:num>
  <w:num w:numId="3">
    <w:abstractNumId w:val="4"/>
  </w:num>
  <w:num w:numId="4">
    <w:abstractNumId w:val="5"/>
  </w:num>
  <w:num w:numId="5">
    <w:abstractNumId w:val="5"/>
    <w:lvlOverride w:ilvl="0">
      <w:startOverride w:val="1"/>
    </w:lvlOverride>
  </w:num>
  <w:num w:numId="6">
    <w:abstractNumId w:val="5"/>
    <w:lvlOverride w:ilvl="0">
      <w:startOverride w:val="1"/>
    </w:lvlOverride>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FB"/>
    <w:rsid w:val="00030A6E"/>
    <w:rsid w:val="000355DC"/>
    <w:rsid w:val="0013367C"/>
    <w:rsid w:val="00143D30"/>
    <w:rsid w:val="00145063"/>
    <w:rsid w:val="001A2F25"/>
    <w:rsid w:val="001D7CBF"/>
    <w:rsid w:val="00220368"/>
    <w:rsid w:val="005C6806"/>
    <w:rsid w:val="006C7E2A"/>
    <w:rsid w:val="006D3067"/>
    <w:rsid w:val="008042D2"/>
    <w:rsid w:val="008E0C6B"/>
    <w:rsid w:val="00A141FB"/>
    <w:rsid w:val="00B2769A"/>
    <w:rsid w:val="00FB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8FD94-51F5-43B8-B448-59CFFC5E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7"/>
      </w:numPr>
    </w:pPr>
  </w:style>
  <w:style w:type="paragraph" w:styleId="NoSpacing">
    <w:name w:val="No Spacing"/>
    <w:uiPriority w:val="1"/>
    <w:qFormat/>
    <w:rsid w:val="005C6806"/>
    <w:rPr>
      <w:sz w:val="24"/>
      <w:szCs w:val="24"/>
    </w:rPr>
  </w:style>
  <w:style w:type="paragraph" w:styleId="Header">
    <w:name w:val="header"/>
    <w:basedOn w:val="Normal"/>
    <w:link w:val="HeaderChar"/>
    <w:uiPriority w:val="99"/>
    <w:unhideWhenUsed/>
    <w:rsid w:val="005C6806"/>
    <w:pPr>
      <w:tabs>
        <w:tab w:val="center" w:pos="4680"/>
        <w:tab w:val="right" w:pos="9360"/>
      </w:tabs>
    </w:pPr>
  </w:style>
  <w:style w:type="character" w:customStyle="1" w:styleId="HeaderChar">
    <w:name w:val="Header Char"/>
    <w:basedOn w:val="DefaultParagraphFont"/>
    <w:link w:val="Header"/>
    <w:uiPriority w:val="99"/>
    <w:rsid w:val="005C6806"/>
    <w:rPr>
      <w:sz w:val="24"/>
      <w:szCs w:val="24"/>
    </w:rPr>
  </w:style>
  <w:style w:type="paragraph" w:styleId="Footer">
    <w:name w:val="footer"/>
    <w:basedOn w:val="Normal"/>
    <w:link w:val="FooterChar"/>
    <w:uiPriority w:val="99"/>
    <w:unhideWhenUsed/>
    <w:rsid w:val="005C6806"/>
    <w:pPr>
      <w:tabs>
        <w:tab w:val="center" w:pos="4680"/>
        <w:tab w:val="right" w:pos="9360"/>
      </w:tabs>
    </w:pPr>
  </w:style>
  <w:style w:type="character" w:customStyle="1" w:styleId="FooterChar">
    <w:name w:val="Footer Char"/>
    <w:basedOn w:val="DefaultParagraphFont"/>
    <w:link w:val="Footer"/>
    <w:uiPriority w:val="99"/>
    <w:rsid w:val="005C6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Gomba</dc:creator>
  <cp:lastModifiedBy>Huntoon, Philip J.</cp:lastModifiedBy>
  <cp:revision>3</cp:revision>
  <dcterms:created xsi:type="dcterms:W3CDTF">2019-07-09T17:14:00Z</dcterms:created>
  <dcterms:modified xsi:type="dcterms:W3CDTF">2019-07-09T17:14:00Z</dcterms:modified>
</cp:coreProperties>
</file>